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6494" w14:textId="73B38D1F" w:rsidR="000F0F79" w:rsidRDefault="004027B4">
      <w:pPr>
        <w:rPr>
          <w:b/>
          <w:bCs/>
        </w:rPr>
      </w:pPr>
      <w:r>
        <w:rPr>
          <w:b/>
          <w:bCs/>
        </w:rPr>
        <w:t>Webinar Onderzoek in Duitsland</w:t>
      </w:r>
    </w:p>
    <w:p w14:paraId="27F5FA1E" w14:textId="1762904B" w:rsidR="004027B4" w:rsidRDefault="004027B4"/>
    <w:p w14:paraId="14FC3F0A" w14:textId="5E52B649" w:rsidR="00A96FCF" w:rsidRPr="00725361" w:rsidRDefault="00A96FCF">
      <w:pPr>
        <w:rPr>
          <w:u w:val="single"/>
        </w:rPr>
      </w:pPr>
      <w:r w:rsidRPr="00725361">
        <w:rPr>
          <w:u w:val="single"/>
        </w:rPr>
        <w:t>Webinar Onderzoek</w:t>
      </w:r>
      <w:r w:rsidR="00BB0985" w:rsidRPr="00725361">
        <w:rPr>
          <w:u w:val="single"/>
        </w:rPr>
        <w:t xml:space="preserve"> </w:t>
      </w:r>
      <w:r w:rsidRPr="00725361">
        <w:rPr>
          <w:u w:val="single"/>
        </w:rPr>
        <w:t>in Duitsland</w:t>
      </w:r>
    </w:p>
    <w:p w14:paraId="65E14DE2" w14:textId="6AD9A5C7" w:rsidR="00BB0985" w:rsidRDefault="002460D4">
      <w:r>
        <w:t>Welkom bij dit webinar over onderzoek in Duitsland. Mijn naam is Indie van Lieshout. De bedoeling van dit webinar is om je een degelijke basis te geven, waarmee je vervolgens zelfstandig met onderzoek in Duitsland aan de slag kan gaan.</w:t>
      </w:r>
      <w:r w:rsidR="00F07E61">
        <w:t xml:space="preserve"> Dit webinar bouwt overigens voor een deel voort op de kennis die werd aangereikt tijdens het Webinar Archiefonderzoek, dat ook gratis online te bekijken is.</w:t>
      </w:r>
    </w:p>
    <w:p w14:paraId="535C28FF" w14:textId="77777777" w:rsidR="002460D4" w:rsidRDefault="002460D4"/>
    <w:p w14:paraId="333406A7" w14:textId="4957A051" w:rsidR="00BB0985" w:rsidRPr="00725361" w:rsidRDefault="00BB0985">
      <w:pPr>
        <w:rPr>
          <w:u w:val="single"/>
        </w:rPr>
      </w:pPr>
      <w:r w:rsidRPr="00725361">
        <w:rPr>
          <w:u w:val="single"/>
        </w:rPr>
        <w:t>Opbouw</w:t>
      </w:r>
    </w:p>
    <w:p w14:paraId="07FA8A98" w14:textId="79D25863" w:rsidR="009C5102" w:rsidRDefault="00D06E93">
      <w:r>
        <w:t>Ik begin dit webinar door je mee te nemen in een klein stukje Duitse staatkundige geschiedenis. Duitsland is namelijk een land dat als eenheid nog niet zo heel lang bestaat.</w:t>
      </w:r>
    </w:p>
    <w:p w14:paraId="309FC786" w14:textId="79245F9B" w:rsidR="006C6E9F" w:rsidRDefault="006C6E9F">
      <w:r>
        <w:t>Na een stukje geschiedenis, geef ik je wat belangrijke informatie mee, voordat je met onderzoek in Duitsland van start gaat.</w:t>
      </w:r>
    </w:p>
    <w:p w14:paraId="42526242" w14:textId="45B6E730" w:rsidR="002567BE" w:rsidRDefault="00AD6420">
      <w:r>
        <w:t>Vervolgens bespreek ik de basisbronnen waarmee je je voorouders in zowel het Ancien Régime als de Moderne tijd kan onderzoeken.</w:t>
      </w:r>
    </w:p>
    <w:p w14:paraId="5768A8DF" w14:textId="1B6B3507" w:rsidR="002567BE" w:rsidRDefault="002567BE">
      <w:r>
        <w:t>Daarna ga ik op het doen van archiefonderzoek in Duitsland, waarbij ik ook teruggrijp op de kennis die werd aangereikt tijdens het Webinar Archiefonderzoek.</w:t>
      </w:r>
    </w:p>
    <w:p w14:paraId="3699D7C9" w14:textId="299B1985" w:rsidR="002567BE" w:rsidRDefault="002567BE">
      <w:r>
        <w:t>Ik sluit het webinar af met wat tips te geven voor als je met onderzoek in Duitsland begint in het Ancien Régime, omdat je geen Duitse voorouders uit de Moderne tijd hebt.</w:t>
      </w:r>
    </w:p>
    <w:p w14:paraId="39278D29" w14:textId="77777777" w:rsidR="00D06E93" w:rsidRDefault="00D06E93"/>
    <w:p w14:paraId="02816E91" w14:textId="4A8F00E7" w:rsidR="00BB0985" w:rsidRPr="00045F63" w:rsidRDefault="00BB0985">
      <w:pPr>
        <w:rPr>
          <w:b/>
          <w:bCs/>
          <w:u w:val="single"/>
          <w:lang w:val="de-DE"/>
        </w:rPr>
      </w:pPr>
      <w:r w:rsidRPr="00045F63">
        <w:rPr>
          <w:b/>
          <w:bCs/>
          <w:u w:val="single"/>
          <w:lang w:val="de-DE"/>
        </w:rPr>
        <w:t>Staatkundige geschiedenis</w:t>
      </w:r>
    </w:p>
    <w:p w14:paraId="36CCB448" w14:textId="77777777" w:rsidR="00BB0985" w:rsidRPr="00045F63" w:rsidRDefault="00BB0985">
      <w:pPr>
        <w:rPr>
          <w:lang w:val="de-DE"/>
        </w:rPr>
      </w:pPr>
    </w:p>
    <w:p w14:paraId="66FD85CD" w14:textId="65486C34" w:rsidR="00BB0985" w:rsidRPr="00F07E61" w:rsidRDefault="00BB0985">
      <w:pPr>
        <w:rPr>
          <w:u w:val="single"/>
          <w:lang w:val="de-DE"/>
        </w:rPr>
      </w:pPr>
      <w:r w:rsidRPr="00F07E61">
        <w:rPr>
          <w:u w:val="single"/>
          <w:lang w:val="de-DE"/>
        </w:rPr>
        <w:t>Heiliges Römisches Reich (962-1806)</w:t>
      </w:r>
    </w:p>
    <w:p w14:paraId="2AFEB2C0" w14:textId="1F9FD381" w:rsidR="00BB0985" w:rsidRDefault="00230BC2">
      <w:r w:rsidRPr="00230BC2">
        <w:t>Aan het einde van d</w:t>
      </w:r>
      <w:r>
        <w:t>e Vroege Middeleeuwen ontstond in Midden-Europa het zogenaamde Heilige Roomse Rijk, dat een verzameling van grotere en kleinere vorstendommen was. Aan het hoofd va</w:t>
      </w:r>
      <w:r w:rsidR="00630172">
        <w:t>n dit rijk stond een keizer, die elke zoveel jaar uit een aantal vooraanstaande families werd gekozen.</w:t>
      </w:r>
    </w:p>
    <w:p w14:paraId="76BD7373" w14:textId="3319EF8F" w:rsidR="00630172" w:rsidRDefault="00630172">
      <w:r>
        <w:t>Het Heilige Roomse Rijk heeft voor het overgrote deel bestaan tijdens het Ancien Régime, wat betekent dat het een feodale staat was, waarbij alles volgens het heerlijk stelsel was georganiseerd. Onder de keizer</w:t>
      </w:r>
      <w:r w:rsidR="00565F5F">
        <w:t xml:space="preserve"> vielen de vorsten van de verschillende vorstendommen, bijvoorbeeld graven, hertogen</w:t>
      </w:r>
      <w:r w:rsidR="00190BBF">
        <w:t xml:space="preserve"> en baronnen. Zij hadden op hun beurt weer achterleenmannen die over een nóg kleiner territorium zeggenschap hadden.</w:t>
      </w:r>
    </w:p>
    <w:p w14:paraId="214F1C32" w14:textId="77777777" w:rsidR="00190BBF" w:rsidRPr="00230BC2" w:rsidRDefault="00190BBF"/>
    <w:p w14:paraId="3DDE92F2" w14:textId="3757969F" w:rsidR="00BB0985" w:rsidRPr="00630172" w:rsidRDefault="00BB0985">
      <w:pPr>
        <w:rPr>
          <w:u w:val="single"/>
        </w:rPr>
      </w:pPr>
      <w:r w:rsidRPr="00630172">
        <w:rPr>
          <w:u w:val="single"/>
        </w:rPr>
        <w:t>Rheinbund (1806-1813)</w:t>
      </w:r>
    </w:p>
    <w:p w14:paraId="27076140" w14:textId="522B20D2" w:rsidR="00BB0985" w:rsidRDefault="00531DCE">
      <w:r>
        <w:t>De Franse revolutie maakte een einde aan het Heilige Roomse Rij</w:t>
      </w:r>
      <w:r w:rsidR="00377DC8">
        <w:t>k. Onder invloed van Napoleon ontstond de Rijnbond. Dit was een statenbond</w:t>
      </w:r>
      <w:r w:rsidR="00327C0C">
        <w:t xml:space="preserve"> van verschillende Duitse staten. In feite ging het </w:t>
      </w:r>
      <w:r w:rsidR="00327C0C">
        <w:lastRenderedPageBreak/>
        <w:t>om vazalstaten van het Eerste Franse Keizerrijk, die slechts beperkte autonomie hadden. Uiteindelijk werden ze in 1810 grotendeels ingelijfd bij het Eerste Franse Keizerrijk.</w:t>
      </w:r>
      <w:r w:rsidR="00C319BA">
        <w:t xml:space="preserve"> Na de Slag bij Leipzig in 1813 viel de Rijnbond uit elkaar.</w:t>
      </w:r>
    </w:p>
    <w:p w14:paraId="701722F2" w14:textId="77777777" w:rsidR="00531DCE" w:rsidRPr="00630172" w:rsidRDefault="00531DCE"/>
    <w:p w14:paraId="39942600" w14:textId="26C96435" w:rsidR="00BB0985" w:rsidRPr="00045F63" w:rsidRDefault="0007184E">
      <w:pPr>
        <w:rPr>
          <w:u w:val="single"/>
        </w:rPr>
      </w:pPr>
      <w:r w:rsidRPr="00045F63">
        <w:rPr>
          <w:u w:val="single"/>
        </w:rPr>
        <w:t>Deutsche Bund (1815-1866)</w:t>
      </w:r>
    </w:p>
    <w:p w14:paraId="3F1B256F" w14:textId="2AEA3AC5" w:rsidR="0007184E" w:rsidRDefault="00C319BA">
      <w:r w:rsidRPr="00C319BA">
        <w:t>Voor en tijdens het C</w:t>
      </w:r>
      <w:r>
        <w:t>ongres van Wenen</w:t>
      </w:r>
      <w:r w:rsidR="00053185">
        <w:t xml:space="preserve"> besloten 38 Duitse staten zich te verenigen in een nieuwe statenbond: de Duitse Bond. Deze statenbond had als doel gezamenlijk op te trekken tegen het buitenland, maar met behoud van de individuele autonomie.</w:t>
      </w:r>
    </w:p>
    <w:p w14:paraId="75D80186" w14:textId="5CFF3011" w:rsidR="00573F68" w:rsidRPr="00C319BA" w:rsidRDefault="00573F68">
      <w:r>
        <w:t>Met name het Koninkrijk Pruisen en het Keizerrijk Oostenrijk waren dominant in de Duitse Bond. Tussen deze twee vorstendommen waren geregeld spanningen.</w:t>
      </w:r>
      <w:r w:rsidR="003F3A4F">
        <w:t xml:space="preserve"> Aan de Duitse Bond kwam een einde na de Pruisisch-Oostenrijkse Oorlog van 1866.</w:t>
      </w:r>
    </w:p>
    <w:p w14:paraId="49636732" w14:textId="7499FF44" w:rsidR="00C319BA" w:rsidRPr="00C319BA" w:rsidRDefault="00C319BA"/>
    <w:p w14:paraId="0553E722" w14:textId="03B8E614" w:rsidR="0007184E" w:rsidRPr="00045F63" w:rsidRDefault="0007184E">
      <w:pPr>
        <w:rPr>
          <w:u w:val="single"/>
        </w:rPr>
      </w:pPr>
      <w:r w:rsidRPr="00045F63">
        <w:rPr>
          <w:u w:val="single"/>
        </w:rPr>
        <w:t>Norddeutsche Bund (1866-1870)</w:t>
      </w:r>
    </w:p>
    <w:p w14:paraId="71E526E8" w14:textId="2287FCAB" w:rsidR="0007184E" w:rsidRPr="003F3A4F" w:rsidRDefault="003F3A4F">
      <w:r w:rsidRPr="003F3A4F">
        <w:t>Het concept van de D</w:t>
      </w:r>
      <w:r>
        <w:t xml:space="preserve">uitse Bond werd door het Koninkrijk Pruisen en een aantal andere Noordduitse staten voortgezet onder de naam Noordduitse Bond. </w:t>
      </w:r>
      <w:r w:rsidR="00731F63">
        <w:t>Het Keizerrijk Oostenrijk en onder meer de Koninkrijken Württemberg en Beieren waren hier geen onderdeel van. Binnen de Noordduitse Bond was het Koninkrijk Pruisen dominant.</w:t>
      </w:r>
    </w:p>
    <w:p w14:paraId="76F48253" w14:textId="77777777" w:rsidR="003F3A4F" w:rsidRPr="003F3A4F" w:rsidRDefault="003F3A4F"/>
    <w:p w14:paraId="06007701" w14:textId="2FB3B720" w:rsidR="0007184E" w:rsidRPr="00045F63" w:rsidRDefault="0007184E">
      <w:pPr>
        <w:rPr>
          <w:u w:val="single"/>
        </w:rPr>
      </w:pPr>
      <w:r w:rsidRPr="00045F63">
        <w:rPr>
          <w:u w:val="single"/>
        </w:rPr>
        <w:t>Deutsches Kaiserreich (1871-1918)</w:t>
      </w:r>
    </w:p>
    <w:p w14:paraId="0780550E" w14:textId="1E0CC290" w:rsidR="0007184E" w:rsidRDefault="00664F66">
      <w:r w:rsidRPr="00664F66">
        <w:t>Omdat de Noordduitse Bond o</w:t>
      </w:r>
      <w:r>
        <w:t xml:space="preserve">nder leiding van het Koninkrijk Pruisen enorm in opkomst was, verklaarde Frankrijk de Noordduitse Bond de oorlog, waarbij ook </w:t>
      </w:r>
      <w:r w:rsidR="00757748">
        <w:t>een aantal Zuidduitse staten, zoals Beieren, Württemberg en Baden, zich aansloten.</w:t>
      </w:r>
    </w:p>
    <w:p w14:paraId="4F92269B" w14:textId="4EC9F10B" w:rsidR="00757748" w:rsidRPr="00664F66" w:rsidRDefault="00757748">
      <w:r>
        <w:t xml:space="preserve">Deze Frans-Duitse Oorlog, die van 1870 tot 1871 duurde, </w:t>
      </w:r>
      <w:r w:rsidR="00257CAE">
        <w:t>leidde tot het ontstaan van het Duitse Keizerrijk. Het ideaal van de Duitse Bond om gezamenlijk tegen het buitenland op te trekken, maar individuele autonomie te behouden, bleef ongewijzigd.</w:t>
      </w:r>
    </w:p>
    <w:p w14:paraId="0186EE6D" w14:textId="77777777" w:rsidR="00664F66" w:rsidRPr="00664F66" w:rsidRDefault="00664F66"/>
    <w:p w14:paraId="30FA8BB7" w14:textId="2F3D96D3" w:rsidR="0007184E" w:rsidRPr="00045F63" w:rsidRDefault="0007184E">
      <w:pPr>
        <w:rPr>
          <w:u w:val="single"/>
        </w:rPr>
      </w:pPr>
      <w:r w:rsidRPr="00045F63">
        <w:rPr>
          <w:u w:val="single"/>
        </w:rPr>
        <w:t>Weimarer Republik (1918-1933)</w:t>
      </w:r>
    </w:p>
    <w:p w14:paraId="50E7584E" w14:textId="325C7BA5" w:rsidR="0007184E" w:rsidRPr="00F04F3D" w:rsidRDefault="00F04F3D">
      <w:r w:rsidRPr="00F04F3D">
        <w:t>De Eerste Wereldoorlog betekende h</w:t>
      </w:r>
      <w:r>
        <w:t>et einde van het Duitse Keizerrijk en ging gepaard met het verlies van Elzas-Lotharingen en Westpruisen.</w:t>
      </w:r>
      <w:r w:rsidR="00E21ABB">
        <w:t xml:space="preserve"> Onder de Weimarrepubliek wordt Duitsland voor het eerst een volwaardige democratie.</w:t>
      </w:r>
    </w:p>
    <w:p w14:paraId="19795945" w14:textId="77777777" w:rsidR="00F04F3D" w:rsidRPr="00F04F3D" w:rsidRDefault="00F04F3D"/>
    <w:p w14:paraId="11242960" w14:textId="12E2018A" w:rsidR="0007184E" w:rsidRPr="00045F63" w:rsidRDefault="0007184E">
      <w:pPr>
        <w:rPr>
          <w:u w:val="single"/>
        </w:rPr>
      </w:pPr>
      <w:r w:rsidRPr="00045F63">
        <w:rPr>
          <w:u w:val="single"/>
        </w:rPr>
        <w:t>Deutsches Reich (1933-1945)</w:t>
      </w:r>
    </w:p>
    <w:p w14:paraId="0F85E154" w14:textId="4EAD3662" w:rsidR="0007184E" w:rsidRPr="00E21ABB" w:rsidRDefault="00E21ABB">
      <w:r w:rsidRPr="00E21ABB">
        <w:t>In de jaren 1930 komt h</w:t>
      </w:r>
      <w:r>
        <w:t xml:space="preserve">et nationaalsocialistische gedachtegoed op. </w:t>
      </w:r>
      <w:r w:rsidR="002D57C2">
        <w:t xml:space="preserve">Er komt een nieuw kabinet in 1933 onder de NSDAP, met Adolf Hitler als </w:t>
      </w:r>
      <w:r w:rsidR="00961B80">
        <w:t>Rijkskanselier. Tijdens het zogeheten Nazi-regime wordt de democratie ontmanteld.</w:t>
      </w:r>
    </w:p>
    <w:p w14:paraId="59D70174" w14:textId="77777777" w:rsidR="00E21ABB" w:rsidRPr="00E21ABB" w:rsidRDefault="00E21ABB"/>
    <w:p w14:paraId="19C97794" w14:textId="6EA74E85" w:rsidR="0007184E" w:rsidRPr="00045F63" w:rsidRDefault="0007184E">
      <w:pPr>
        <w:rPr>
          <w:u w:val="single"/>
        </w:rPr>
      </w:pPr>
      <w:r w:rsidRPr="00045F63">
        <w:rPr>
          <w:u w:val="single"/>
        </w:rPr>
        <w:t>BRD / DDR (1949-1990-heden)</w:t>
      </w:r>
    </w:p>
    <w:p w14:paraId="16358189" w14:textId="2614BF17" w:rsidR="0007184E" w:rsidRPr="00961B80" w:rsidRDefault="00961B80">
      <w:r w:rsidRPr="00961B80">
        <w:lastRenderedPageBreak/>
        <w:t>Na d</w:t>
      </w:r>
      <w:r>
        <w:t xml:space="preserve">e Tweede Wereldoorlog is </w:t>
      </w:r>
      <w:r w:rsidR="00A61C47">
        <w:t>Duitsland verdeeld in verschillende bezettingszones. Bovendien heeft het veel gebied verloren, n</w:t>
      </w:r>
      <w:r w:rsidR="00EB4156">
        <w:t>amelijk Pommeren, Posen, Silezië én Pruisen. In 1949 ontstaan de Bondsrepubliek Duitsland en de Duitse Democratische Republiek</w:t>
      </w:r>
      <w:r w:rsidR="00DE233E">
        <w:t xml:space="preserve"> en tegelijkertijd ontstaan ook de meeste van de huidige deelstaten. Nadat in 1989 de Berlijnse Muur valt, wordt de DDR </w:t>
      </w:r>
      <w:r w:rsidR="00892206">
        <w:t xml:space="preserve">in 1990 </w:t>
      </w:r>
      <w:r w:rsidR="00DE233E">
        <w:t>een onderdeel van de Bondsrepubliek Duitsland.</w:t>
      </w:r>
    </w:p>
    <w:p w14:paraId="3CF7DA02" w14:textId="77777777" w:rsidR="006C6E9F" w:rsidRDefault="006C6E9F">
      <w:pPr>
        <w:rPr>
          <w:b/>
          <w:bCs/>
          <w:u w:val="single"/>
        </w:rPr>
      </w:pPr>
    </w:p>
    <w:p w14:paraId="7E7107C4" w14:textId="03FA861E" w:rsidR="00961B80" w:rsidRDefault="006C6E9F">
      <w:r>
        <w:rPr>
          <w:b/>
          <w:bCs/>
          <w:u w:val="single"/>
        </w:rPr>
        <w:t>Wetenswaardigheden</w:t>
      </w:r>
    </w:p>
    <w:p w14:paraId="46631BAD" w14:textId="0B734B0A" w:rsidR="006C6E9F" w:rsidRDefault="006C6E9F"/>
    <w:p w14:paraId="1D6DF9CD" w14:textId="6C494698" w:rsidR="006C6E9F" w:rsidRDefault="00727FDE">
      <w:r>
        <w:rPr>
          <w:u w:val="single"/>
        </w:rPr>
        <w:t>Kurrentschrift en Sütterlin</w:t>
      </w:r>
    </w:p>
    <w:p w14:paraId="292488C6" w14:textId="7CE1B84B" w:rsidR="006C6E9F" w:rsidRDefault="0039279B">
      <w:r>
        <w:t>Nu we in sneltreinvaart de geschiedenis van de Duitse eenwording hebben besproken</w:t>
      </w:r>
      <w:r>
        <w:t>, geef ik je eerst een aantal belangrijke wetenswaardigheden over onderzoek in Duitsland mee.</w:t>
      </w:r>
    </w:p>
    <w:p w14:paraId="05707583" w14:textId="37661443" w:rsidR="0039279B" w:rsidRDefault="00CF15C4">
      <w:r>
        <w:t xml:space="preserve">Het verschil met onderzoek in Nederland of België is niet alleen de Duitse taal, maar ook het gebruikte schrift dat </w:t>
      </w:r>
      <w:r w:rsidR="00A82389">
        <w:t xml:space="preserve">heel anders is dan in Nederland. Tot aan </w:t>
      </w:r>
      <w:r w:rsidR="002B33C3">
        <w:t>het begin van de twintigste eeuw werd namelijk het Kurrentschrift gebruikt, waarvan je een voorbeeld op de sheets ziet.</w:t>
      </w:r>
    </w:p>
    <w:p w14:paraId="1CC50550" w14:textId="25FC4000" w:rsidR="002B33C3" w:rsidRDefault="002B33C3">
      <w:r>
        <w:t>Na ongeveer 1915 ging men over op het Sütterlin, dat iets gemakkelijker was om te schrijven. Dit schrift bleef in zwang tot aan het begin van de Tweede Wereldoorlog. Daarna ging men over op het ons bekende Latijnse schrift.</w:t>
      </w:r>
    </w:p>
    <w:p w14:paraId="2071176D" w14:textId="4223A2D5" w:rsidR="002B33C3" w:rsidRDefault="00B67088">
      <w:r>
        <w:t>Om het Kurrentschrift en Sütterlin onder de knie te krijgen, is oefening nodig. Daarnaast vind je op Facebook en op internet verschillende hulpgroepen, die kunnen helpen bij het ontcijferen van dit schrift.</w:t>
      </w:r>
    </w:p>
    <w:p w14:paraId="3781C321" w14:textId="77777777" w:rsidR="00B67088" w:rsidRDefault="00B67088"/>
    <w:p w14:paraId="7502E0A6" w14:textId="5D27C92E" w:rsidR="00B67088" w:rsidRDefault="00B67088">
      <w:r>
        <w:rPr>
          <w:u w:val="single"/>
        </w:rPr>
        <w:t>Stand van digitalisering</w:t>
      </w:r>
    </w:p>
    <w:p w14:paraId="597FF144" w14:textId="21E026A0" w:rsidR="00B67088" w:rsidRDefault="007F57FB">
      <w:r>
        <w:t>In Duitsland is men lang niet zo ver met het digitaliseren van bronnen als in Nederland. Bovendien verschilt het heel erg van deelstaat tot deelstaat hoeveel er al gedigitaliseerd is.</w:t>
      </w:r>
    </w:p>
    <w:p w14:paraId="5D69387B" w14:textId="0A1074D1" w:rsidR="007F57FB" w:rsidRDefault="007F57FB">
      <w:r w:rsidRPr="007F57FB">
        <w:t>Met name in West-Duitsland, in de deelstaten Niedersachsen, Nordrhein-Westfalen, Hessen, Rheinland-Pfalz en Baden-Württemberg is er redelijk wat</w:t>
      </w:r>
      <w:r>
        <w:t xml:space="preserve"> gedigitaliseerd.</w:t>
      </w:r>
    </w:p>
    <w:p w14:paraId="1A75B0F5" w14:textId="1FC09C66" w:rsidR="007F57FB" w:rsidRDefault="007F57FB">
      <w:r>
        <w:t>Komen je voorouders uit het noordoosten van Duitsland of uit Beieren, dan zal je relatief vaak een archiefinstelling moeten mailen om scans van bepaalde akten aan te vragen.</w:t>
      </w:r>
    </w:p>
    <w:p w14:paraId="21F34151" w14:textId="60F5F069" w:rsidR="007F57FB" w:rsidRDefault="007F57FB">
      <w:r>
        <w:t>Gedigitaliseerde bronnen zijn soms op de website van een Landesarchiv te vinden en heel soms ook op de website van een Stadtarchiv. Daarnaast vind je heel veel gedigitaliseerde bronnen op FamilySearch, Matricula Online en op de betaalde websites Ancestry en Archion.</w:t>
      </w:r>
    </w:p>
    <w:p w14:paraId="0A7D1141" w14:textId="77777777" w:rsidR="000652C2" w:rsidRDefault="000652C2"/>
    <w:p w14:paraId="0AB667C2" w14:textId="1EF13CC0" w:rsidR="000652C2" w:rsidRDefault="000652C2">
      <w:pPr>
        <w:rPr>
          <w:b/>
          <w:bCs/>
          <w:u w:val="single"/>
        </w:rPr>
      </w:pPr>
      <w:r>
        <w:rPr>
          <w:u w:val="single"/>
        </w:rPr>
        <w:t>Stand van indexering</w:t>
      </w:r>
    </w:p>
    <w:p w14:paraId="4A324F58" w14:textId="270D63A8" w:rsidR="000652C2" w:rsidRDefault="000652C2">
      <w:r>
        <w:t>Nog minder dan dat er archiefbronnen zijn geïndexeerd, zijn er archiefbronnen geïndexeerd.</w:t>
      </w:r>
      <w:r w:rsidR="008F44E9">
        <w:t xml:space="preserve"> Wel vind je bijvoorbeeld op FamilySearch en Ancestry indexen van de burgerlijke stand of kerkboeken uit bepaalde regio’s</w:t>
      </w:r>
      <w:r w:rsidR="00433E45">
        <w:t>. Daarnaast vind je op GenWiki ook nog indexen van bidprentjes en adresboeken.</w:t>
      </w:r>
    </w:p>
    <w:p w14:paraId="00911E55" w14:textId="41EEC7BF" w:rsidR="00433E45" w:rsidRPr="000652C2" w:rsidRDefault="00433E45">
      <w:r>
        <w:lastRenderedPageBreak/>
        <w:t xml:space="preserve">Een platform zoals het Nederlandse WieWasWie of Open Archieven of het Belgische Agatha bestaat er helaas niet voor Duitsland. </w:t>
      </w:r>
      <w:r w:rsidR="00116483">
        <w:t xml:space="preserve">Wat je in Duitsland echter wel veel vindt, zijn zogeheten Ortsfamilienbücher. Dit zijn bevolkingsreconstructies van hele dorpen, die soms ook digitaal te raadplegen zijn op GenWiki. </w:t>
      </w:r>
      <w:r w:rsidR="00C35C56">
        <w:t>Belangrijk is dat je altijd zelf nog de originele akten controleert.</w:t>
      </w:r>
    </w:p>
    <w:p w14:paraId="157FD3BB" w14:textId="77777777" w:rsidR="00AB4CE7" w:rsidRDefault="00AB4CE7"/>
    <w:p w14:paraId="33E89224" w14:textId="73C48F67" w:rsidR="00AB4CE7" w:rsidRDefault="00AB4CE7">
      <w:r>
        <w:rPr>
          <w:u w:val="single"/>
        </w:rPr>
        <w:t>Scans aanvragen via mail</w:t>
      </w:r>
    </w:p>
    <w:p w14:paraId="5CC6CE61" w14:textId="11FB6E27" w:rsidR="00AB4CE7" w:rsidRDefault="00AB4CE7">
      <w:r>
        <w:t>Omdat veel archiefbronnen nog niet gedigitaliseerd zijn, ook in West-Duitsland, zal je regelmatig een archiefinstelling moeten mailen om scans op te vragen.</w:t>
      </w:r>
    </w:p>
    <w:p w14:paraId="13BBEEAF" w14:textId="4B90C1CE" w:rsidR="00754946" w:rsidRDefault="00754946">
      <w:r>
        <w:t xml:space="preserve">Zorg ervoor dat je bij het aanvragen van scans altijd specifiek aangeeft van welke archiefbron je scans wil ontvangen, bij voorkeur </w:t>
      </w:r>
      <w:r w:rsidR="00CC07F9">
        <w:t>noem je dan ook de naam van de inventaris en het bijbehorende inventarisnummer. De archiefmedewerkers in Duitsland beschikken helaas niet allemaal over voldoende bronnenkennis.</w:t>
      </w:r>
    </w:p>
    <w:p w14:paraId="05314571" w14:textId="74E8AAAB" w:rsidR="00AB4CE7" w:rsidRDefault="00AB4CE7">
      <w:r>
        <w:t xml:space="preserve">Belangrijk in het geval van de burgerlijke stand </w:t>
      </w:r>
      <w:r w:rsidR="00754946">
        <w:t xml:space="preserve">is dat je </w:t>
      </w:r>
      <w:r>
        <w:t>altijd om een scan van de originele akte vraagt, anders kan het zijn dat je een uittreksel ontvangt, waarmee je de daadwerkelijke akte dus niet kan controleren.</w:t>
      </w:r>
    </w:p>
    <w:p w14:paraId="7118EBA2" w14:textId="20F8F17E" w:rsidR="00AB4CE7" w:rsidRDefault="00CC07F9">
      <w:r>
        <w:t>Als je eenmaal een mail hebt verzonden om scans aan te vragen, heb dan geduld. Soms kan het enkele weken, of bij uitzondering zelfs maanden duren voordat je een reactie ontvangt.</w:t>
      </w:r>
    </w:p>
    <w:p w14:paraId="25E3F6D3" w14:textId="74CB3B66" w:rsidR="00CC07F9" w:rsidRDefault="00CC07F9">
      <w:r>
        <w:t>De kosten die worden gerekend voor de scans zijn gelukkig wel betaalbaar. Meestal betaal je niet meer dan 20 euro voor scans van één akte.</w:t>
      </w:r>
    </w:p>
    <w:p w14:paraId="6A08D115" w14:textId="667B4E90" w:rsidR="00CC07F9" w:rsidRPr="00AB4CE7" w:rsidRDefault="00CC07F9">
      <w:r>
        <w:t xml:space="preserve">Op de website van Yory vind je overigens Duitse conceptteksten die je kan gebruiken om </w:t>
      </w:r>
      <w:r w:rsidR="0009212F">
        <w:t>per mail scans aan te vragen bij Duitse archiefinstellingen.</w:t>
      </w:r>
    </w:p>
    <w:p w14:paraId="00A2E367" w14:textId="77777777" w:rsidR="006C6E9F" w:rsidRPr="007F57FB" w:rsidRDefault="006C6E9F"/>
    <w:p w14:paraId="149CF563" w14:textId="69702045" w:rsidR="0007184E" w:rsidRPr="00725361" w:rsidRDefault="00F166AE">
      <w:pPr>
        <w:rPr>
          <w:b/>
          <w:bCs/>
          <w:u w:val="single"/>
        </w:rPr>
      </w:pPr>
      <w:r w:rsidRPr="00725361">
        <w:rPr>
          <w:b/>
          <w:bCs/>
          <w:u w:val="single"/>
        </w:rPr>
        <w:t>Basisbronnen</w:t>
      </w:r>
    </w:p>
    <w:p w14:paraId="13CAA573" w14:textId="77777777" w:rsidR="00F166AE" w:rsidRDefault="00F166AE"/>
    <w:p w14:paraId="27431073" w14:textId="14A48C58" w:rsidR="00F166AE" w:rsidRPr="00725361" w:rsidRDefault="00F166AE">
      <w:pPr>
        <w:rPr>
          <w:u w:val="single"/>
        </w:rPr>
      </w:pPr>
      <w:r w:rsidRPr="00725361">
        <w:rPr>
          <w:u w:val="single"/>
        </w:rPr>
        <w:t>Ancien Régime (tot 1800)</w:t>
      </w:r>
    </w:p>
    <w:p w14:paraId="38A4AE6B" w14:textId="307DA055" w:rsidR="00625647" w:rsidRDefault="0009212F">
      <w:r>
        <w:t xml:space="preserve">Tot zover de meest interessante wetenswaardigheden voor onderzoek in Duitsland. Nu </w:t>
      </w:r>
      <w:r w:rsidR="00625647">
        <w:t>gaan we verder met de belangrijkste basisbronnen die je kan gebruiken om onderzoek te doen naar je Duitse voorouders. We beginnen met het Ancien Régime, de periode voor 1800.</w:t>
      </w:r>
    </w:p>
    <w:p w14:paraId="2BEA5A0C" w14:textId="587276E5" w:rsidR="00625647" w:rsidRDefault="00625647">
      <w:r>
        <w:t>De belangrijkste basisbron in deze periode zijn de Kirchenbücher, dus de kerkboeken. Deze beginnen met name zo ongeveer rond 1600, hoewel er ook oudere exemplaren bestaan.</w:t>
      </w:r>
    </w:p>
    <w:p w14:paraId="040E19CF" w14:textId="0C3586F0" w:rsidR="004D5766" w:rsidRDefault="004D5766">
      <w:r>
        <w:t>De katholieke kerkboeken worden bewaard bij een Bistumsarchiv en zijn soms digitaal te raadplegen via Matricula Online, FamilySearch, Archion</w:t>
      </w:r>
      <w:r w:rsidR="000D2560">
        <w:t>, Ancestry of het Landesarchiv Nordrhein-Westfalen. Archion en Ancestry zijn betaalde websites.</w:t>
      </w:r>
    </w:p>
    <w:p w14:paraId="492C25A3" w14:textId="7ED04D1B" w:rsidR="000D2560" w:rsidRDefault="000D2560">
      <w:r>
        <w:t>De protestantse kerkboeken worden bewaard bij een Landeskirchliches Archiv en zijn soms digitaal te raadplegen via FamilySearch, Ancestry of het Landesarchiv Nordrhein-Westfalen.</w:t>
      </w:r>
    </w:p>
    <w:p w14:paraId="1FF9E19D" w14:textId="5165B95C" w:rsidR="004A1184" w:rsidRDefault="004A1184"/>
    <w:p w14:paraId="575A27DF" w14:textId="5A4A5D2D" w:rsidR="00F166AE" w:rsidRPr="00725361" w:rsidRDefault="00F166AE">
      <w:pPr>
        <w:rPr>
          <w:u w:val="single"/>
        </w:rPr>
      </w:pPr>
      <w:r w:rsidRPr="00725361">
        <w:rPr>
          <w:u w:val="single"/>
        </w:rPr>
        <w:t>Moderne tijd (na 1800)</w:t>
      </w:r>
    </w:p>
    <w:p w14:paraId="45349AC8" w14:textId="0106267D" w:rsidR="00F166AE" w:rsidRDefault="000D2560">
      <w:r w:rsidRPr="000D2560">
        <w:lastRenderedPageBreak/>
        <w:t>Van het Ancien Régime make</w:t>
      </w:r>
      <w:r>
        <w:t xml:space="preserve">n we nu een sprong naar de Moderne tijd. Belangrijk om nog te vermelden is dat de kerkboeken ook na 1800 werden bijgehouden. Deze kan je vaak tot ongeveer 1900 </w:t>
      </w:r>
      <w:r w:rsidR="00397C01">
        <w:t>in het archief of op internet raadplegen.</w:t>
      </w:r>
    </w:p>
    <w:p w14:paraId="4EFB42BA" w14:textId="6C4FB8E8" w:rsidR="00397C01" w:rsidRDefault="00397C01">
      <w:r>
        <w:t>Een eerst</w:t>
      </w:r>
      <w:r w:rsidR="00B1543B">
        <w:t>e</w:t>
      </w:r>
      <w:r>
        <w:t xml:space="preserve"> belangrijke bron uit de Moderne tijd, is de Zivilstand. Dit is de oude burgerlijke stand die tussen 1798 en 1814 in enkele delen van Duitsland w</w:t>
      </w:r>
      <w:r w:rsidR="00A945FA">
        <w:t>erd ingevoerd, die toen een departement in de Eerste Franse Republiek waren. Het gaat dan met name om Nordrhein-Westfalen en Rheinland-Pfalz.</w:t>
      </w:r>
      <w:r w:rsidR="002F418E">
        <w:t xml:space="preserve"> In de gebieden ten zuidwesten van de Rijn loopt deze oude burgerlijke stand door tot aan het jaar 1874. In de gebieden ten noordoosten van de Rijn stopt deze oude burgerlijke stand vaak weer rond 181</w:t>
      </w:r>
      <w:r w:rsidR="00212890">
        <w:t>5-1816.</w:t>
      </w:r>
    </w:p>
    <w:p w14:paraId="723AD808" w14:textId="3FDF15AF" w:rsidR="00212890" w:rsidRPr="000D2560" w:rsidRDefault="00212890">
      <w:r>
        <w:t xml:space="preserve">Deze oude burgerlijke stand wordt bewaard bij een Landesarchiv of een Stadt- of Gemeindearchiv. Digitaal is deze soms te vinden bij FamilySearch, </w:t>
      </w:r>
      <w:r w:rsidR="00B1543B">
        <w:t>Ancestry, het Landesarchiv Nordrhein-Westfalen of het Landesarchiv Rheinland-Pfalz.</w:t>
      </w:r>
    </w:p>
    <w:p w14:paraId="44412349" w14:textId="77777777" w:rsidR="000D2560" w:rsidRPr="000D2560" w:rsidRDefault="000D2560"/>
    <w:p w14:paraId="687F9ACC" w14:textId="5B915EDA" w:rsidR="00F166AE" w:rsidRPr="00725361" w:rsidRDefault="00F166AE">
      <w:pPr>
        <w:rPr>
          <w:u w:val="single"/>
        </w:rPr>
      </w:pPr>
      <w:r w:rsidRPr="00725361">
        <w:rPr>
          <w:u w:val="single"/>
        </w:rPr>
        <w:t>Moderne tijd (na 1800)</w:t>
      </w:r>
    </w:p>
    <w:p w14:paraId="5EB0B9C1" w14:textId="59F0B98E" w:rsidR="003F1B62" w:rsidRDefault="003F1B62">
      <w:r>
        <w:t>In sommige gebieden bestond er in de periode tussen grofweg 1800 en 1875 géén burgerlijke stand. Soms werden in deze gebieden dan zogenaamde Kirchenbuchduplikate bijgehouden, dat zijn dubbels van de kerkboeken.</w:t>
      </w:r>
      <w:r w:rsidR="009371E2">
        <w:t xml:space="preserve"> Dit gebeurde met name in Westfalen, Brandenburg, Württemberg en Mecklenburg.</w:t>
      </w:r>
    </w:p>
    <w:p w14:paraId="0910F1E1" w14:textId="613D7BCC" w:rsidR="009371E2" w:rsidRDefault="009371E2">
      <w:r>
        <w:t xml:space="preserve">Deze dubbels van de kerkboeken worden bewaard bij een Landesarchiv of Stadt- of Gemeindearchiv en </w:t>
      </w:r>
      <w:r w:rsidR="007C4B10">
        <w:t>zijn vaak in tabelvorm opgemaakt. Naast de doop-, trouw- of begraafdatum, bevatten ze vaak ook de geboorte- en overlijdensdatum, de doodsoorzaak en de datum van het vormsel, de belijdenis en de communie.</w:t>
      </w:r>
    </w:p>
    <w:p w14:paraId="720C9E7C" w14:textId="0CA03997" w:rsidR="007C4B10" w:rsidRDefault="007C4B10">
      <w:r>
        <w:t xml:space="preserve">De dubbels zijn soms digitaal te raadplegen bij Matricula Online, FamilySearch, Ancestry, het Landesarchiv Nordrhein-Westfalen </w:t>
      </w:r>
      <w:r w:rsidR="00AC5A99">
        <w:t>of het Landesarchiv Baden-Württemberg.</w:t>
      </w:r>
    </w:p>
    <w:p w14:paraId="737EEE90" w14:textId="77777777" w:rsidR="00AC5A99" w:rsidRDefault="00AC5A99"/>
    <w:p w14:paraId="7193CEFF" w14:textId="2543FF44" w:rsidR="00F166AE" w:rsidRPr="00725361" w:rsidRDefault="00F166AE">
      <w:pPr>
        <w:rPr>
          <w:u w:val="single"/>
        </w:rPr>
      </w:pPr>
      <w:r w:rsidRPr="00725361">
        <w:rPr>
          <w:u w:val="single"/>
        </w:rPr>
        <w:t>Moderne tijd (na 1800)</w:t>
      </w:r>
    </w:p>
    <w:p w14:paraId="062C042E" w14:textId="761079E5" w:rsidR="00F166AE" w:rsidRDefault="002A165C">
      <w:r>
        <w:t>Pas in de jaren 1870 werd in het gehele Duitse Keizerrijk, inclusief de Poolse, Franse en De</w:t>
      </w:r>
      <w:r w:rsidR="00570A9B">
        <w:t>ense gebieden, de burgerlijke stand ingevoerd. Deze wordt Personenstand genoemd en werd in 1870 in het Groothertogdom Baden, in 1874 in het Koninkrijk Pruisen en in 1876 in de rest van het Duitse Keizerrijk ingevoerd.</w:t>
      </w:r>
    </w:p>
    <w:p w14:paraId="23B06CC9" w14:textId="47FC386C" w:rsidR="00570A9B" w:rsidRDefault="00481478">
      <w:r>
        <w:t>De originelen van deze nieuwe burgerlijke stand worden bewaard bij een Stadt- of Gemeindearchiv, de dubbels vind je bij een Landesarchiv.</w:t>
      </w:r>
      <w:r w:rsidR="00AB4224">
        <w:t xml:space="preserve"> Digitaal zijn de akten van deze nieuwe burgerlijke stand te vinden bij FamilySearch, Ancestry, het Landesarchiv Nordrhein-Westfalen, het Landesarchiv Rheinland-Pfalz en soms ook bij het Niedersächsisches Landesarchiv.</w:t>
      </w:r>
    </w:p>
    <w:p w14:paraId="5B4D8B4D" w14:textId="375D6A2C" w:rsidR="002A165C" w:rsidRDefault="002A165C"/>
    <w:p w14:paraId="2A9EFDA2" w14:textId="1A86AFE6" w:rsidR="00F166AE" w:rsidRPr="00725361" w:rsidRDefault="000A596B">
      <w:pPr>
        <w:rPr>
          <w:u w:val="single"/>
        </w:rPr>
      </w:pPr>
      <w:r w:rsidRPr="00725361">
        <w:rPr>
          <w:u w:val="single"/>
        </w:rPr>
        <w:t>Moderne tijd (na 1800)</w:t>
      </w:r>
    </w:p>
    <w:p w14:paraId="630F7F39" w14:textId="68C09B00" w:rsidR="000A596B" w:rsidRDefault="00FC0BC1">
      <w:r>
        <w:t>Net als in Nederland en België kent ook de Duitse burgerlijke stand bijlagen. De bijlagen bij de Zivilstand worden Belegakten genoemd, de bijlagen bij de Personenstand noemt met Sammelakten.</w:t>
      </w:r>
    </w:p>
    <w:p w14:paraId="70881150" w14:textId="2A8169DC" w:rsidR="00FC0BC1" w:rsidRDefault="00BF4301">
      <w:r>
        <w:lastRenderedPageBreak/>
        <w:t>Naast huwelijksbijlagen, die bijvoorbeeld informatie verschaffen over de vervulling van de dienstplicht en de geboorte of de doop van de echt</w:t>
      </w:r>
      <w:r w:rsidR="00CE0A36">
        <w:t>elieden, vind je er ook overlijdensbijlagen, waarin soms nog een Totenschein met daarop de doodsoorzaak is te vinden.</w:t>
      </w:r>
    </w:p>
    <w:p w14:paraId="093A6569" w14:textId="05C590A3" w:rsidR="00CE0A36" w:rsidRDefault="00CE0A36">
      <w:r>
        <w:t>De Beleg- en Sammelakten vind je bij een Stadt- of Gemeindearchiv</w:t>
      </w:r>
      <w:r w:rsidR="00F51076">
        <w:t>. Deze zijn zelden digitaal raadpleegbaar.</w:t>
      </w:r>
    </w:p>
    <w:p w14:paraId="4488DC23" w14:textId="77777777" w:rsidR="00AB4224" w:rsidRDefault="00AB4224"/>
    <w:p w14:paraId="1964A3BF" w14:textId="2F8FB8A5" w:rsidR="000A596B" w:rsidRPr="00725361" w:rsidRDefault="000A596B">
      <w:pPr>
        <w:rPr>
          <w:u w:val="single"/>
        </w:rPr>
      </w:pPr>
      <w:r w:rsidRPr="00725361">
        <w:rPr>
          <w:u w:val="single"/>
        </w:rPr>
        <w:t>Moderne tijd (na 1800)</w:t>
      </w:r>
    </w:p>
    <w:p w14:paraId="744ED996" w14:textId="0A7B76AA" w:rsidR="000A596B" w:rsidRDefault="00107037">
      <w:r>
        <w:t>Daarnaast bestonden er ook in Duitsland bevolkingsregisters, die Melderegister of Einwohnermeldekarteien worden genoemd. Het moment waarop deze werd ingevoerd, verschilt heel erg van plaats tot plaats en kan variëren van 1875 tot 1925. De informatie die je in een Melderegister vindt, is ook van plaats tot plaats verschillend.</w:t>
      </w:r>
    </w:p>
    <w:p w14:paraId="70B46E8E" w14:textId="355946F0" w:rsidR="001502ED" w:rsidRDefault="001502ED">
      <w:r>
        <w:t>De Melderegister worden ook bij een Stadt- of Gemeindearchiv bewaard en zijn eveneens zelden digitaal raadpleegbaar.</w:t>
      </w:r>
    </w:p>
    <w:p w14:paraId="4F44D74A" w14:textId="77777777" w:rsidR="00F51076" w:rsidRDefault="00F51076"/>
    <w:p w14:paraId="27C32E2D" w14:textId="144BD094" w:rsidR="000A596B" w:rsidRPr="00725361" w:rsidRDefault="000A596B">
      <w:pPr>
        <w:rPr>
          <w:u w:val="single"/>
        </w:rPr>
      </w:pPr>
      <w:r w:rsidRPr="00725361">
        <w:rPr>
          <w:u w:val="single"/>
        </w:rPr>
        <w:t>Openbaarheidstermijnen (Sperrfristen)</w:t>
      </w:r>
    </w:p>
    <w:p w14:paraId="5190D758" w14:textId="25790870" w:rsidR="000A596B" w:rsidRDefault="001502ED">
      <w:r>
        <w:t>De openbaarheidstermijnen in Duitsland, die men daar Sperrfristen noemt, zijn toch best wel anders dan in Nederland en België.</w:t>
      </w:r>
    </w:p>
    <w:p w14:paraId="18EEB995" w14:textId="1573C32A" w:rsidR="001502ED" w:rsidRDefault="007E7531">
      <w:r>
        <w:t>Voor katholieke doop-, trouw- en begraafboeken geldt een termijn van respectievelijk 120, 100 en 40 jaar. Voor de protestantse doop-, trouw- en begraafboeken is dat 90, 70 en 40 jaar.</w:t>
      </w:r>
    </w:p>
    <w:p w14:paraId="108FA899" w14:textId="540BBAFB" w:rsidR="007E7531" w:rsidRDefault="007E7531">
      <w:r>
        <w:t>Geboorteakten zijn er na 110 jaar openbaar, huwelijksakten na 80 jaar en overlijdensakten na 30 jaar. Voor het Melderegister geldt dan juist weer een termijn van 5 jaar na iemands overlijden.</w:t>
      </w:r>
    </w:p>
    <w:p w14:paraId="3E9BD7FA" w14:textId="77777777" w:rsidR="001502ED" w:rsidRDefault="001502ED"/>
    <w:p w14:paraId="369B4625" w14:textId="0C6A5688" w:rsidR="000A596B" w:rsidRPr="00725361" w:rsidRDefault="000A596B">
      <w:pPr>
        <w:rPr>
          <w:b/>
          <w:bCs/>
          <w:u w:val="single"/>
        </w:rPr>
      </w:pPr>
      <w:r w:rsidRPr="00725361">
        <w:rPr>
          <w:b/>
          <w:bCs/>
          <w:u w:val="single"/>
        </w:rPr>
        <w:t>Archiefonderzoek</w:t>
      </w:r>
    </w:p>
    <w:p w14:paraId="7E01EA02" w14:textId="77777777" w:rsidR="000A596B" w:rsidRDefault="000A596B"/>
    <w:p w14:paraId="5456D740" w14:textId="0480F273" w:rsidR="000A596B" w:rsidRPr="00725361" w:rsidRDefault="000A596B">
      <w:pPr>
        <w:rPr>
          <w:u w:val="single"/>
        </w:rPr>
      </w:pPr>
      <w:r w:rsidRPr="00725361">
        <w:rPr>
          <w:u w:val="single"/>
        </w:rPr>
        <w:t>De basis is overal gelijk</w:t>
      </w:r>
    </w:p>
    <w:p w14:paraId="52433FB3" w14:textId="3A082ABA" w:rsidR="000A596B" w:rsidRDefault="003E2D3B">
      <w:r>
        <w:t xml:space="preserve">Mocht je de basisbronnen al grotendeels hebben gevonden, dan wil je mogelijk meer informatie over je Duitse voorouders achterhalen. </w:t>
      </w:r>
      <w:r w:rsidR="007F224B">
        <w:t>De manier waarop je dit kan doen, is eigenlijk grotendeels hetzelfde als uitgelegd tijdens het Webinar Archiefonderzoek, dat je ook gratis online kan bekijken.</w:t>
      </w:r>
    </w:p>
    <w:p w14:paraId="72193931" w14:textId="7FCDB2C8" w:rsidR="007F224B" w:rsidRDefault="003163E8">
      <w:r>
        <w:t>Er zijn alleen twee verschillen. In de eerste plaats zijn de belangrijke begrippen</w:t>
      </w:r>
      <w:r w:rsidR="00613276">
        <w:t xml:space="preserve"> uit het Webinar Archiefonderzoek natuurlijk anders in het Duits. Daarnaast is ook het Duitse archiefwezen anders ingericht.</w:t>
      </w:r>
    </w:p>
    <w:p w14:paraId="5F36B037" w14:textId="5E1E1D8D" w:rsidR="00613276" w:rsidRDefault="00613276">
      <w:r>
        <w:t>Verder geldt voor heel veel Duitse archiefinstellingen, dat de inventarissen nog niet online te raadplegen zijn. Je kan dus steeds de archiefinstelling vragen of ze je een inventaris kunnen sturen.</w:t>
      </w:r>
    </w:p>
    <w:p w14:paraId="549228CB" w14:textId="5C545833" w:rsidR="001944D4" w:rsidRDefault="001944D4">
      <w:r>
        <w:t>Overigens zijn er ook in Duitsland verschillende archiefportalen, waarop je de inventarissen van meerdere archiefinstellingen tegelijk kan raadplegen.</w:t>
      </w:r>
    </w:p>
    <w:p w14:paraId="563151B1" w14:textId="77777777" w:rsidR="003E2D3B" w:rsidRDefault="003E2D3B"/>
    <w:p w14:paraId="19078DFB" w14:textId="06567315" w:rsidR="000A596B" w:rsidRPr="00725361" w:rsidRDefault="00725361">
      <w:pPr>
        <w:rPr>
          <w:u w:val="single"/>
        </w:rPr>
      </w:pPr>
      <w:r w:rsidRPr="00725361">
        <w:rPr>
          <w:u w:val="single"/>
        </w:rPr>
        <w:t>Belangrijke begrippen</w:t>
      </w:r>
    </w:p>
    <w:p w14:paraId="05AC1642" w14:textId="6C2AB79A" w:rsidR="00725361" w:rsidRDefault="00323C97">
      <w:r>
        <w:t xml:space="preserve">Zoals gezegd zijn de belangrijke begrippen uit het webinar over archiefonderzoek anders in het Duits. Een archief wordt daar bestand genoemd en archiefstukken heten er archivalien. Voor </w:t>
      </w:r>
      <w:r w:rsidR="009C4722">
        <w:t>het woord archiefvormer lijkt er gek genoeg geen Duitse tegenhanger te bestaan.</w:t>
      </w:r>
    </w:p>
    <w:p w14:paraId="4F8B906A" w14:textId="3D313FC4" w:rsidR="009C4722" w:rsidRDefault="009C4722">
      <w:r>
        <w:t>Verder heet een archiefinstelling daar vaak gewoonweg archiv. Een inventaris of toegang is een findbuch en een inventarisnummer wordt vaak ook wel signatur genoemd. Daarnaast is archievenoverzicht in het Duits beständeübersicht.</w:t>
      </w:r>
    </w:p>
    <w:p w14:paraId="695A6FD5" w14:textId="77777777" w:rsidR="001944D4" w:rsidRDefault="001944D4"/>
    <w:p w14:paraId="3699DA81" w14:textId="51BF0966" w:rsidR="00725361" w:rsidRPr="00725361" w:rsidRDefault="00725361">
      <w:pPr>
        <w:rPr>
          <w:u w:val="single"/>
        </w:rPr>
      </w:pPr>
      <w:r w:rsidRPr="00725361">
        <w:rPr>
          <w:u w:val="single"/>
        </w:rPr>
        <w:t>Het Duitse archiefwezen</w:t>
      </w:r>
    </w:p>
    <w:p w14:paraId="4927CDF7" w14:textId="35E56D44" w:rsidR="00E71B0D" w:rsidRDefault="00E71B0D" w:rsidP="00E71B0D">
      <w:r>
        <w:t>In Duitsland zijn er archiefinstellingen op vier niveaus. Op landelijk niveau is dat het Bundesarchiv. Daar worden de archieven bewaard van landelijke archiefvormers, zoals ministeries, inspectieorganen, maar ook enkele koloniale archiefvormers.</w:t>
      </w:r>
    </w:p>
    <w:p w14:paraId="1715469D" w14:textId="1B1B14AB" w:rsidR="00E71B0D" w:rsidRDefault="00E71B0D" w:rsidP="00E71B0D">
      <w:r>
        <w:t>Op het niveau van de deelstaten zijn er de Landesarchive en Staatsarchive, zoals Landesarchiv Nordrhein-Westfalen en het Staatsarchiv Bremen. Hier worden de archieven bewaard van archiefvormers op het niveau van een deelstaat</w:t>
      </w:r>
      <w:r w:rsidR="00F34A56">
        <w:t>, van voormalige vorstendommen, zoals het Groothertogdom Oldenburg en van bovenlokale archiefvormers</w:t>
      </w:r>
      <w:r>
        <w:t xml:space="preserve">, zoals </w:t>
      </w:r>
      <w:r w:rsidR="00F34A56">
        <w:t xml:space="preserve">de regeringen en ministeries van voormalige vorstendommen, </w:t>
      </w:r>
      <w:r>
        <w:t>de verschillende rechtbanken, gerechtshoven en gevangenissen en bijvoorbeeld belastingkantoren.</w:t>
      </w:r>
    </w:p>
    <w:p w14:paraId="5DF21184" w14:textId="1F22FE8D" w:rsidR="00F34A56" w:rsidRDefault="00F34A56" w:rsidP="00E71B0D">
      <w:r>
        <w:t>Op het niveau van de Kreise zijn er de Kreisarchive. Deze laag is voor je familiegeschiedenis meestal niet zo interessant. Soms worden hier ook de archieven bewaard van lokale en soms ook bovenlokale archiefvormers.</w:t>
      </w:r>
    </w:p>
    <w:p w14:paraId="2642AC42" w14:textId="77F2F9B6" w:rsidR="00E71B0D" w:rsidRDefault="00E71B0D" w:rsidP="00E71B0D">
      <w:r>
        <w:t xml:space="preserve">Op lokaal niveau zijn er </w:t>
      </w:r>
      <w:r w:rsidR="00F34A56">
        <w:t xml:space="preserve">nog de Stadt- en Gemeindearchive. </w:t>
      </w:r>
      <w:r>
        <w:t>Hier worden de archieven bewaard van lokale en soms ook bovenlokale archiefvormers, zoals het gemeentebestuur, verenigingen en stichtingen</w:t>
      </w:r>
      <w:r w:rsidR="00C35C56">
        <w:t xml:space="preserve"> en </w:t>
      </w:r>
      <w:r w:rsidR="00F34A56">
        <w:t>notarissen.</w:t>
      </w:r>
    </w:p>
    <w:p w14:paraId="4937BEAB" w14:textId="06C76595" w:rsidR="00C35C56" w:rsidRDefault="00C35C56" w:rsidP="00E71B0D">
      <w:r>
        <w:t>Daarnaast zijn er ook in Duitsland</w:t>
      </w:r>
      <w:r w:rsidR="00F44C78">
        <w:t xml:space="preserve"> zogenaamde thema-archieven. Bijvoorbeeld de Arolsen Archives waar je archiefstukken van de Nazi-vervolging vindt en </w:t>
      </w:r>
      <w:r w:rsidR="00364921">
        <w:t>Bistumsarchive en Landeskirchliche Archive, waar onder meer de kerkboeken en andere parochiële archiefstukken worden bewaard.</w:t>
      </w:r>
    </w:p>
    <w:p w14:paraId="24877500" w14:textId="77777777" w:rsidR="009C4722" w:rsidRDefault="009C4722"/>
    <w:p w14:paraId="3CE788B4" w14:textId="7D4AA0C7" w:rsidR="00725361" w:rsidRPr="00725361" w:rsidRDefault="00725361">
      <w:pPr>
        <w:rPr>
          <w:b/>
          <w:bCs/>
          <w:u w:val="single"/>
        </w:rPr>
      </w:pPr>
      <w:r w:rsidRPr="00725361">
        <w:rPr>
          <w:b/>
          <w:bCs/>
          <w:u w:val="single"/>
        </w:rPr>
        <w:t>Onderzoek vóór 1800</w:t>
      </w:r>
    </w:p>
    <w:p w14:paraId="04BB10CF" w14:textId="77777777" w:rsidR="00725361" w:rsidRDefault="00725361"/>
    <w:p w14:paraId="3702BDCD" w14:textId="671C0002" w:rsidR="00725361" w:rsidRPr="00725361" w:rsidRDefault="00725361">
      <w:pPr>
        <w:rPr>
          <w:u w:val="single"/>
        </w:rPr>
      </w:pPr>
      <w:r w:rsidRPr="00725361">
        <w:rPr>
          <w:u w:val="single"/>
        </w:rPr>
        <w:t>Bronnen uitputten, locatie bepalen en herleiden</w:t>
      </w:r>
    </w:p>
    <w:p w14:paraId="2D2EF71A" w14:textId="3448160B" w:rsidR="00725361" w:rsidRDefault="00267D7F">
      <w:r>
        <w:t xml:space="preserve">Voordat ik dit webinar afsluit, geef ik je nog enkele handige tips voor als je </w:t>
      </w:r>
      <w:r w:rsidR="00E83F7F">
        <w:t>onderzoek doet naar Duitse voorouders, die pas voor 1800 uit Duitsland komen. In de eerste plaats is het heel erg belangrijk om de Nederlandse of Belgische bronnen zoveel als mogelijk uit te putten, voordat je in Duitsland verder zoekt. In deze bronnen kan</w:t>
      </w:r>
      <w:r w:rsidR="00DB4D3B">
        <w:t xml:space="preserve"> je vaak meer informatie vind over de precieze herkomst van iemand uit Duitsland en het voorkomt dat je in Duitsland een speld in een hooiberg gaat zoeken.</w:t>
      </w:r>
    </w:p>
    <w:p w14:paraId="432E22EB" w14:textId="4B606A84" w:rsidR="00DB4D3B" w:rsidRDefault="00DB4D3B">
      <w:r>
        <w:lastRenderedPageBreak/>
        <w:t>Als je de Nederlandse of Belgische bronnen hebt uitgeput, probeer dan aan de hand van de gevonden informatie zo veel als mogelijk het zoekgebied in Duitsland te verkleinen, door bijvoorbeeld te kijken om welke regio of welk vorstendom het gaat. In Duitsland zijn er namelijk vaak plaatsen met een naam die vaker voorkomen, ook binnen dezelfde deelstaat.</w:t>
      </w:r>
    </w:p>
    <w:p w14:paraId="1AFE0349" w14:textId="00BCBE4E" w:rsidR="00A439CE" w:rsidRDefault="00A439CE">
      <w:r>
        <w:t>Verder is het nog goed om je er bewust van te zijn, dat veel informatie, zoals de plaats waar iemand vandaan komt of diens achternaam, werden verbasterd naar een Nederlandse versie, op basis van het lokale dialect en het dialect van de voorouder die uit Duitsland kwam.</w:t>
      </w:r>
    </w:p>
    <w:p w14:paraId="629D086E" w14:textId="77777777" w:rsidR="00BF1B78" w:rsidRDefault="00BF1B78"/>
    <w:p w14:paraId="3C4D95BF" w14:textId="447A9953" w:rsidR="00045F63" w:rsidRDefault="00045F63">
      <w:r>
        <w:rPr>
          <w:u w:val="single"/>
        </w:rPr>
        <w:t>Behulpzame artikelen op Yory</w:t>
      </w:r>
    </w:p>
    <w:p w14:paraId="2297C623" w14:textId="467B4C70" w:rsidR="00045F63" w:rsidRPr="00045F63" w:rsidRDefault="00BF29E3">
      <w:r>
        <w:t>Mocht je nog een extra steuntje in de rug kunnen gebruiken, dan vind je op Yory nog een aantal behulpzame artikelen. Bijvoorbeeld Duitse conceptteksten die je kan gebruik bij het mailen van een archief, om scans van archiefstukken aan te vragen.</w:t>
      </w:r>
    </w:p>
    <w:p w14:paraId="6A864612" w14:textId="77777777" w:rsidR="00045F63" w:rsidRDefault="00045F63">
      <w:pPr>
        <w:rPr>
          <w:u w:val="single"/>
        </w:rPr>
      </w:pPr>
    </w:p>
    <w:p w14:paraId="56EB2BEE" w14:textId="07769030" w:rsidR="00725361" w:rsidRDefault="00725361">
      <w:pPr>
        <w:rPr>
          <w:u w:val="single"/>
        </w:rPr>
      </w:pPr>
      <w:r w:rsidRPr="00725361">
        <w:rPr>
          <w:u w:val="single"/>
        </w:rPr>
        <w:t>Einde</w:t>
      </w:r>
    </w:p>
    <w:p w14:paraId="0E0C43F5" w14:textId="4D7D964A" w:rsidR="00C65BE5" w:rsidRDefault="00C65BE5">
      <w:r>
        <w:t>Tot zover dit webinar over onderzoek in Duitsland. Hopelijk vond je het leerzaam of nuttig. Het bel</w:t>
      </w:r>
      <w:r w:rsidR="003B45DB">
        <w:t>angrijkste is om zelf met deze informatie aan de slag te gaan.</w:t>
      </w:r>
    </w:p>
    <w:p w14:paraId="7C5D23A6" w14:textId="79312909" w:rsidR="003B45DB" w:rsidRDefault="003B45DB">
      <w:r>
        <w:t>Mocht je nog vragen hebben, dan kan je mij bereiken via mijn auteurspagina op Yory of via de contactpagina daar.</w:t>
      </w:r>
    </w:p>
    <w:p w14:paraId="16C063DE" w14:textId="40081B9F" w:rsidR="003B45DB" w:rsidRPr="00C65BE5" w:rsidRDefault="003B45DB">
      <w:r>
        <w:t>De sheets en de tekst van dit webinar zijn volledig vrij te hergebruiken, waarbij mijn naam niet hoeft te vermelden. Gebruik de sheets en tekst vooral ook om zelf een cursus of lezing te geven.</w:t>
      </w:r>
    </w:p>
    <w:sectPr w:rsidR="003B45DB" w:rsidRPr="00C65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16"/>
    <w:rsid w:val="00041303"/>
    <w:rsid w:val="00045F63"/>
    <w:rsid w:val="00053185"/>
    <w:rsid w:val="000652C2"/>
    <w:rsid w:val="0007184E"/>
    <w:rsid w:val="0009212F"/>
    <w:rsid w:val="000A596B"/>
    <w:rsid w:val="000D2560"/>
    <w:rsid w:val="000F0F79"/>
    <w:rsid w:val="00107037"/>
    <w:rsid w:val="00116483"/>
    <w:rsid w:val="001502ED"/>
    <w:rsid w:val="0016575C"/>
    <w:rsid w:val="00190BBF"/>
    <w:rsid w:val="001944D4"/>
    <w:rsid w:val="00212890"/>
    <w:rsid w:val="00230BC2"/>
    <w:rsid w:val="002460D4"/>
    <w:rsid w:val="002567BE"/>
    <w:rsid w:val="00257CAE"/>
    <w:rsid w:val="00267D7F"/>
    <w:rsid w:val="002A165C"/>
    <w:rsid w:val="002B33C3"/>
    <w:rsid w:val="002D57C2"/>
    <w:rsid w:val="002F418E"/>
    <w:rsid w:val="003163E8"/>
    <w:rsid w:val="00323C97"/>
    <w:rsid w:val="00327C0C"/>
    <w:rsid w:val="00364921"/>
    <w:rsid w:val="00377DC8"/>
    <w:rsid w:val="0039279B"/>
    <w:rsid w:val="00397C01"/>
    <w:rsid w:val="003B45DB"/>
    <w:rsid w:val="003E2D3B"/>
    <w:rsid w:val="003F1B62"/>
    <w:rsid w:val="003F3A4F"/>
    <w:rsid w:val="004027B4"/>
    <w:rsid w:val="00433E45"/>
    <w:rsid w:val="00481478"/>
    <w:rsid w:val="004A1184"/>
    <w:rsid w:val="004C6816"/>
    <w:rsid w:val="004D5766"/>
    <w:rsid w:val="00531DCE"/>
    <w:rsid w:val="00565F5F"/>
    <w:rsid w:val="00570A9B"/>
    <w:rsid w:val="00573F68"/>
    <w:rsid w:val="00613276"/>
    <w:rsid w:val="00625647"/>
    <w:rsid w:val="00630172"/>
    <w:rsid w:val="00664F66"/>
    <w:rsid w:val="006C6E9F"/>
    <w:rsid w:val="00725361"/>
    <w:rsid w:val="00727FDE"/>
    <w:rsid w:val="00731F63"/>
    <w:rsid w:val="00754946"/>
    <w:rsid w:val="00757748"/>
    <w:rsid w:val="007C4B10"/>
    <w:rsid w:val="007E7531"/>
    <w:rsid w:val="007F224B"/>
    <w:rsid w:val="007F57FB"/>
    <w:rsid w:val="00892206"/>
    <w:rsid w:val="008F44E9"/>
    <w:rsid w:val="009371E2"/>
    <w:rsid w:val="00961B80"/>
    <w:rsid w:val="009C4722"/>
    <w:rsid w:val="009C5102"/>
    <w:rsid w:val="00A439CE"/>
    <w:rsid w:val="00A61C47"/>
    <w:rsid w:val="00A82389"/>
    <w:rsid w:val="00A945FA"/>
    <w:rsid w:val="00A96FCF"/>
    <w:rsid w:val="00AB4224"/>
    <w:rsid w:val="00AB4CE7"/>
    <w:rsid w:val="00AC5A99"/>
    <w:rsid w:val="00AD6420"/>
    <w:rsid w:val="00B1543B"/>
    <w:rsid w:val="00B67088"/>
    <w:rsid w:val="00BB0985"/>
    <w:rsid w:val="00BC49AD"/>
    <w:rsid w:val="00BE05C3"/>
    <w:rsid w:val="00BF1B78"/>
    <w:rsid w:val="00BF29E3"/>
    <w:rsid w:val="00BF4301"/>
    <w:rsid w:val="00C319BA"/>
    <w:rsid w:val="00C35C56"/>
    <w:rsid w:val="00C65BE5"/>
    <w:rsid w:val="00CB60BB"/>
    <w:rsid w:val="00CC07F9"/>
    <w:rsid w:val="00CE0A36"/>
    <w:rsid w:val="00CF15C4"/>
    <w:rsid w:val="00D06E93"/>
    <w:rsid w:val="00DB4D3B"/>
    <w:rsid w:val="00DE233E"/>
    <w:rsid w:val="00E21ABB"/>
    <w:rsid w:val="00E71B0D"/>
    <w:rsid w:val="00E83F7F"/>
    <w:rsid w:val="00EB4156"/>
    <w:rsid w:val="00F04F3D"/>
    <w:rsid w:val="00F07E61"/>
    <w:rsid w:val="00F166AE"/>
    <w:rsid w:val="00F34A56"/>
    <w:rsid w:val="00F44C78"/>
    <w:rsid w:val="00F51076"/>
    <w:rsid w:val="00FC0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B3BC"/>
  <w15:chartTrackingRefBased/>
  <w15:docId w15:val="{6AD0C47F-3CEA-4C75-ABA5-139A1BB5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6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6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68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68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68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68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68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68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68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8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8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8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8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8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8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8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8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816"/>
    <w:rPr>
      <w:rFonts w:eastAsiaTheme="majorEastAsia" w:cstheme="majorBidi"/>
      <w:color w:val="272727" w:themeColor="text1" w:themeTint="D8"/>
    </w:rPr>
  </w:style>
  <w:style w:type="paragraph" w:styleId="Titel">
    <w:name w:val="Title"/>
    <w:basedOn w:val="Standaard"/>
    <w:next w:val="Standaard"/>
    <w:link w:val="TitelChar"/>
    <w:uiPriority w:val="10"/>
    <w:qFormat/>
    <w:rsid w:val="004C6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68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8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68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8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6816"/>
    <w:rPr>
      <w:i/>
      <w:iCs/>
      <w:color w:val="404040" w:themeColor="text1" w:themeTint="BF"/>
    </w:rPr>
  </w:style>
  <w:style w:type="paragraph" w:styleId="Lijstalinea">
    <w:name w:val="List Paragraph"/>
    <w:basedOn w:val="Standaard"/>
    <w:uiPriority w:val="34"/>
    <w:qFormat/>
    <w:rsid w:val="004C6816"/>
    <w:pPr>
      <w:ind w:left="720"/>
      <w:contextualSpacing/>
    </w:pPr>
  </w:style>
  <w:style w:type="character" w:styleId="Intensievebenadrukking">
    <w:name w:val="Intense Emphasis"/>
    <w:basedOn w:val="Standaardalinea-lettertype"/>
    <w:uiPriority w:val="21"/>
    <w:qFormat/>
    <w:rsid w:val="004C6816"/>
    <w:rPr>
      <w:i/>
      <w:iCs/>
      <w:color w:val="0F4761" w:themeColor="accent1" w:themeShade="BF"/>
    </w:rPr>
  </w:style>
  <w:style w:type="paragraph" w:styleId="Duidelijkcitaat">
    <w:name w:val="Intense Quote"/>
    <w:basedOn w:val="Standaard"/>
    <w:next w:val="Standaard"/>
    <w:link w:val="DuidelijkcitaatChar"/>
    <w:uiPriority w:val="30"/>
    <w:qFormat/>
    <w:rsid w:val="004C6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6816"/>
    <w:rPr>
      <w:i/>
      <w:iCs/>
      <w:color w:val="0F4761" w:themeColor="accent1" w:themeShade="BF"/>
    </w:rPr>
  </w:style>
  <w:style w:type="character" w:styleId="Intensieveverwijzing">
    <w:name w:val="Intense Reference"/>
    <w:basedOn w:val="Standaardalinea-lettertype"/>
    <w:uiPriority w:val="32"/>
    <w:qFormat/>
    <w:rsid w:val="004C68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2788</Words>
  <Characters>15334</Characters>
  <Application>Microsoft Office Word</Application>
  <DocSecurity>0</DocSecurity>
  <Lines>127</Lines>
  <Paragraphs>36</Paragraphs>
  <ScaleCrop>false</ScaleCrop>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Indie van Lieshout</dc:creator>
  <cp:keywords/>
  <dc:description/>
  <cp:lastModifiedBy>Indie van Lieshout</cp:lastModifiedBy>
  <cp:revision>100</cp:revision>
  <dcterms:created xsi:type="dcterms:W3CDTF">2025-07-26T15:42:00Z</dcterms:created>
  <dcterms:modified xsi:type="dcterms:W3CDTF">2025-07-30T11:19:00Z</dcterms:modified>
</cp:coreProperties>
</file>